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ПРЕСС-РЕЛИЗ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 2019</w:t>
      </w:r>
    </w:p>
    <w:p w:rsidR="00F42D4F" w:rsidRDefault="00F42D4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«Моя страна – моя Россия» присоединился 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платформе «Россия – страна возможностей»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Линейка проектов АНО</w:t>
      </w:r>
      <w:r>
        <w:rPr>
          <w:color w:val="0000FF"/>
          <w:sz w:val="22"/>
          <w:szCs w:val="22"/>
          <w:u w:val="single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 xml:space="preserve">«Россия </w:t>
        </w:r>
      </w:hyperlink>
      <w:hyperlink r:id="rId7">
        <w:r>
          <w:rPr>
            <w:color w:val="0000FF"/>
            <w:sz w:val="24"/>
            <w:szCs w:val="24"/>
            <w:u w:val="single"/>
          </w:rPr>
          <w:t>–</w:t>
        </w:r>
      </w:hyperlink>
      <w:hyperlink r:id="rId8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 xml:space="preserve"> страна возможностей»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созданной по инициативе Президента РФ Владимира Путина, пополнилась проектом «Моя страна – моя Россия». Конкурс молодежных проектов, направленных на социально-экономическое развитие российских городов и сел, будет проводиться по всей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стране. Очный тур конкурса пройдет в мае 2019 года в Мастерской управления «Сенеж» и на площадке Российской академии образования.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Чтобы стать участником, необходимо подготовить проект по одной или нескольким из 19 номинаций.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принимаются до 10 апреля 2019 года на сайте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www.moyastrana.ru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 предыдущие годы в конкурсе приняли участие, по нашим данным, более 58 тысяч человек. На заседании организационного комитета сегодня было отмечено, что каждый пятый из этого количества – школьник. Конкурс стал одним из инструментов социального лифта для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молодежи, для идей, которые получают широкую поддержку и могут быть реализованы на практике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– сказал Министр науки и высшего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Михаил Котюков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пресс-конференции, посвященной старту XVI Всероссийского конкурса «Моя страна – моя Россия», котора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прошла в МИА «Россия сегодня».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 отметил, что еще до старта заявочной кампании конкурса начали поступать заявки. 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253 проекта уже подготовлены. Сегодня запуск программы делается не на пустом месте. Мы понимаем, что за предыдущие годы конкурс зарекомендо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вал себя и стал по-настоящему востребованным в российских регионах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– уточнил Министр.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генерального директора АНО «Россия – страна возможностей», проректора РАНХиГС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Алексея Комиссарова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этом году конкурс ждут изменения.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 станет более массо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вым, появятся новые возможности. В рамках поддержки этого проекта для нас важно не только, чтобы инициативы получили помощь в реализации, но и чтобы сами участники могли для себя, своей самореализации получить дополнительные возможности. Поэтому у нас боль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шое количество партнеров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– сказал Алексей Комиссаров.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Он уточнил, что 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победители будут объявлены на Петербургском международном экономическом форуме, который пройдет 6-8 июня».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«Сегодня на заседании оргкомитета мы говорили о том, чтобы дать возможность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победителям конкурса не только получить заслуженные награды, но и поучаствовать в дискуссиях, которые будут проводиться на форуме в рамках тех направлений, которые представляют победители»,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добавил генеральный директор АНО «Россия – страна возможностей».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касается призов для победителей, то Комиссаров отметил, что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«у авторов лучших проектов будет возможность получить образовательные гранты и льготы при поступлении в российские вузы, попасть на стажировки в крупнейшие компании и пройти дополнительное об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учение».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«У нас сейчас запускается новый проект – это Мастерская управления «Сенеж». И на базе этой мастерской управления мы будем проводить различные семинары, образовательные проекты, форумы и конференции. Здесь же будут проходить очные этапы различных 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роектов платформы «Россия – страна 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– сказал Алексей Комиссаров.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добавил он, конкурс «Моя страна – моя Россия» будет интегрирован с другими проектами платформы «Россия – страна возможностей».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этом направлении есть много планов. Прежде всего, это касается программы наставничества. Победители одних наших проектов будут выступать в роли наставников для ребят помладше, для тех, кто участвует, в том числе, в конкурсе «Моя страна – моя Россия». Кон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курс уже хорошо себя зарекомендовал. Я надеюсь, что в этом году мы все вместе найдем новые возможности для его расширения и улучшения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– уточнил Алексей Комиссаров.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руководителя проекта Ларисы Пастуховой, несмотря на то, что у конкурса уже есть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своя многолетняя история, ему 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пришлось в чем-то измениться, чтобы этой высокой планке соответствовать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42D4F" w:rsidRDefault="0081744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Мало просто провести конкурс, просто наградить, важно отследить лучшие истории успеха, дать старт, помочь создать социальный лифт для победителей и ав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торов лучших проектов. Наш конкурс давно вышел за рамки только конкурсных мероприятий. Это сообщество, неравнодушное, искреннее. Сообщество экспертов, педагогов - новаторов,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молодёжи, осознающих свою субьектную роль в развитии российских городов и 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сказала руководитель проекта. 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«В рамках послания Федеральному собранию Президент России говорил о необходимости расширения поддержки местных инициативных проектов, связанных с краеведением, народным творчеством и сохранением исторического наследия народов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России. Во-вторых, Владимир Владимирович Путин отметил, что талант, энергия и креативные способности нашей молодежи - одно из самых сильных конкурентных преимуществ нашей страны. И третье, что было сказано, - то, что создана целая система проектов и конку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рсов, которые направлены на личностный рост. И проект, который мы сегодня подготовили, который является частью платформы «Россия - страна возможностей», как раз отвечает всем этим направлениям, решает все задачи, о которых было сказано»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 рассказал Комисс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 на пресс-конференции.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«Моя страна – моя Россия» нацелен на привлечение молодежи к участию в социально–экономическом развитии российских регионов, городов и сел – разработке и реализации проектов, совершенствующих систему управления российскими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территориями, а также развивающих экономическую, социальную и научно-педагогическую сферы.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числе призов: стажировки, образовательные гранты и премии, возможность получить наставника и дополнительные баллы к ЕГЭ или вступительным испытаниям на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бакалавриата, магистратуры и аспирантуры. В Мастерской управления «Сенеж» уже осенью 200 лучших конкурсантов смогут пройти обучение. Участников также ждут образовательные лекции и семинары, на которых они узнают о навыках социально-экономического проектиро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и практической реализации проектов.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проводится с 2003 года и ориентирован на учащихся, молодых педагогов, специалистов, лидеров местных сообществ и молодежных проектов в возрасте от 14 до 35 лет.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Контакты для СМИ: </w:t>
      </w:r>
    </w:p>
    <w:p w:rsidR="00F42D4F" w:rsidRDefault="00F42D4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PR-руководитель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Анна Чигарина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+ 7 (905) 186-48-39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orgkomitet@moyastrana.ru</w:t>
      </w:r>
    </w:p>
    <w:p w:rsidR="00F42D4F" w:rsidRDefault="00F42D4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пресс-службы 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 «Россия – страна возможностей»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Сергей Коляда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+ 7 (495) 198-88-92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+ 7 (910) 647-88-88</w:t>
      </w:r>
    </w:p>
    <w:p w:rsidR="00F42D4F" w:rsidRDefault="00F42D4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hyperlink r:id="rId10">
        <w:r w:rsidR="008174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sergey.kolyada@rsv.ru</w:t>
        </w:r>
      </w:hyperlink>
    </w:p>
    <w:p w:rsidR="00F42D4F" w:rsidRDefault="00F42D4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Информационная справка: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Автономная некоммерческая организация (АНО) «Россия – страна возможностей»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 указом Президента РФ Владимира Путина от 22 мая 2018 года. Ключевые цели организации: создание условий для повышения социальной мобильности, обеспечения личностной и профессиональной самореализации граждан, а также создание эффективных социальных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ифтов в России.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 «Россия – страна возможностей» развивает одноименную платформу, объединяющую 15 проектов: конкурс управленцев «Лидеры России», студенческая олимпиада «Я – профессионал», международный конкурс «Мой первый бизнес», всероссийский конкурс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олодежных авторских проектов «Моя страна – моя Россия», всероссийский конкурс «Доброволец России», проект «Профстажировки», «Грантовый конкурс молодежных инициатив», портал Бизнес-навигатора МСП, конкурс «РДШ – территория самоуправления», соревнования по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рофессиональному мастерству среди людей с инвалидностью «Абилимпикс», кубок по менеджменту среди студентов «Управляй!», акция признательности «Благодарю», движение «Молодые профессионалы» (WorldSkillsRussia), благотворительный проект «Мечтай со мной» и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«Лига вожатых», Всероссийский конкурс «Моя страна – моя Россия».</w:t>
      </w:r>
    </w:p>
    <w:p w:rsidR="00F42D4F" w:rsidRDefault="0081744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Организаторами конкурса «Моя страна – моя Россия» выступают АНО «Россия — страна возможностей», «Российская академия образования» и Общероссийский союз общественных объединений «Молодежные социально-экономические инициативы». Поддержку проекту оказывают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нистерство науки   и высшего образования РФ, Министерство просвещения РФ, Федеральная служба по интеллектуальной собственности, Общероссийская общественно-государственная просветительская организация «Российское общество «Знание», Национальный фонд подгото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 кадров и Федеральное агентство по делам молодежи (Росмолодежь).</w:t>
      </w:r>
    </w:p>
    <w:p w:rsidR="005B18EC" w:rsidRDefault="005B18EC" w:rsidP="005B18EC">
      <w:pPr>
        <w:spacing w:before="120" w:after="120" w:line="360" w:lineRule="auto"/>
        <w:ind w:left="0" w:hanging="2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0F9">
        <w:rPr>
          <w:rFonts w:ascii="Times New Roman" w:hAnsi="Times New Roman" w:cs="Times New Roman"/>
          <w:sz w:val="24"/>
        </w:rPr>
        <w:t>В 2019 году Конкурс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sectPr w:rsidR="005B18EC" w:rsidSect="00F42D4F">
      <w:headerReference w:type="default" r:id="rId11"/>
      <w:footerReference w:type="default" r:id="rId12"/>
      <w:pgSz w:w="11909" w:h="16834"/>
      <w:pgMar w:top="1440" w:right="994" w:bottom="156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44" w:rsidRDefault="00817444" w:rsidP="005B18EC">
      <w:pPr>
        <w:spacing w:line="240" w:lineRule="auto"/>
        <w:ind w:left="0" w:hanging="2"/>
      </w:pPr>
      <w:r>
        <w:separator/>
      </w:r>
    </w:p>
  </w:endnote>
  <w:endnote w:type="continuationSeparator" w:id="1">
    <w:p w:rsidR="00817444" w:rsidRDefault="00817444" w:rsidP="005B18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4F" w:rsidRDefault="00817444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Пресс-службаАНО «Россия – страна возможностей»</w:t>
    </w:r>
  </w:p>
  <w:p w:rsidR="00F42D4F" w:rsidRDefault="00817444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jc w:val="both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>+ 7 (495) 198-88-92</w:t>
    </w:r>
    <w:hyperlink r:id="rId1">
      <w:r>
        <w:rPr>
          <w:color w:val="0000FF"/>
          <w:u w:val="single"/>
        </w:rPr>
        <w:t>press@rsv.ru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44" w:rsidRDefault="00817444" w:rsidP="005B18EC">
      <w:pPr>
        <w:spacing w:line="240" w:lineRule="auto"/>
        <w:ind w:left="0" w:hanging="2"/>
      </w:pPr>
      <w:r>
        <w:separator/>
      </w:r>
    </w:p>
  </w:footnote>
  <w:footnote w:type="continuationSeparator" w:id="1">
    <w:p w:rsidR="00817444" w:rsidRDefault="00817444" w:rsidP="005B18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4F" w:rsidRDefault="00817444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304800" cy="304800"/>
            <wp:wrapNone/>
            <wp:docPr id="1030" name=""/>
            <a:graphic>
              <a:graphicData uri="http://schemas.microsoft.com/office/word/2010/wordprocessingShape">
                <wps:wsp>
                  <wps:cNvSpPr>
                    <a:spLocks noChangeAspect="1" noChangeArrowheads="1"/>
                  </wps:cNvSpPr>
                  <wps:cNvPr descr="blob:https://web.whatsapp.com/b50d72c6-9341-448e-9aa2-4e9ae7ec5a70" id="3" name="Прямоугольник 3"/>
                  <wps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/>
                      <a:ext uri="{91240B29-F687-4F45-9708-019B960494DF}"/>
                    </a:extLst>
                  </wps:spPr>
                  <wps:bodyPr anchorCtr="0" anchor="t" bIns="45720" lIns="91440" rIns="91440" rot="0" upright="1" vert="horz" wrap="square" tIns="4572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</wp:posOffset>
              </wp:positionH>
              <wp:positionV relativeFrom="paragraph">
                <wp:posOffset>0</wp:posOffset>
              </wp:positionV>
              <wp:extent cx="304800" cy="304800"/>
              <wp:effectExtent l="0" t="0" r="0" b="0"/>
              <wp:wrapNone/>
              <wp:docPr id="103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F42D4F" w:rsidRDefault="00817444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color w:val="FF0000"/>
        <w:sz w:val="24"/>
        <w:szCs w:val="24"/>
      </w:rPr>
    </w:pPr>
    <w:r>
      <w:rPr>
        <w:b/>
        <w:noProof/>
        <w:color w:val="FF0000"/>
        <w:sz w:val="24"/>
        <w:szCs w:val="24"/>
      </w:rPr>
      <w:drawing>
        <wp:inline distT="0" distB="0" distL="114300" distR="114300">
          <wp:extent cx="1170940" cy="970280"/>
          <wp:effectExtent l="0" t="0" r="0" b="0"/>
          <wp:docPr id="1032" name="image3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940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2714625</wp:posOffset>
          </wp:positionH>
          <wp:positionV relativeFrom="paragraph">
            <wp:posOffset>173990</wp:posOffset>
          </wp:positionV>
          <wp:extent cx="1914525" cy="714375"/>
          <wp:effectExtent l="0" t="0" r="0" b="0"/>
          <wp:wrapNone/>
          <wp:docPr id="10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8486" t="22413" r="6917" b="24424"/>
                  <a:stretch>
                    <a:fillRect/>
                  </a:stretch>
                </pic:blipFill>
                <pic:spPr>
                  <a:xfrm>
                    <a:off x="0" y="0"/>
                    <a:ext cx="1914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4F"/>
    <w:rsid w:val="005B18EC"/>
    <w:rsid w:val="00817444"/>
    <w:rsid w:val="00F4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F42D4F"/>
    <w:pPr>
      <w:suppressAutoHyphens/>
      <w:spacing w:line="276" w:lineRule="auto"/>
      <w:ind w:leftChars="-1" w:left="-1" w:hangingChars="1" w:hanging="1"/>
      <w:contextualSpacing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autoRedefine/>
    <w:hidden/>
    <w:qFormat/>
    <w:rsid w:val="00F42D4F"/>
    <w:pPr>
      <w:keepNext/>
      <w:keepLines/>
      <w:spacing w:before="400" w:after="120"/>
    </w:pPr>
    <w:rPr>
      <w:sz w:val="40"/>
      <w:szCs w:val="40"/>
    </w:rPr>
  </w:style>
  <w:style w:type="paragraph" w:styleId="2">
    <w:name w:val="heading 2"/>
    <w:basedOn w:val="a"/>
    <w:next w:val="a"/>
    <w:autoRedefine/>
    <w:hidden/>
    <w:qFormat/>
    <w:rsid w:val="00F42D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autoRedefine/>
    <w:hidden/>
    <w:qFormat/>
    <w:rsid w:val="00F42D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autoRedefine/>
    <w:hidden/>
    <w:qFormat/>
    <w:rsid w:val="00F42D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autoRedefine/>
    <w:hidden/>
    <w:qFormat/>
    <w:rsid w:val="00F42D4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autoRedefine/>
    <w:hidden/>
    <w:qFormat/>
    <w:rsid w:val="00F42D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42D4F"/>
  </w:style>
  <w:style w:type="table" w:customStyle="1" w:styleId="TableNormal">
    <w:name w:val="Table Normal"/>
    <w:rsid w:val="00F42D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autoRedefine/>
    <w:hidden/>
    <w:qFormat/>
    <w:rsid w:val="00F42D4F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F42D4F"/>
  </w:style>
  <w:style w:type="table" w:customStyle="1" w:styleId="TableNormal0">
    <w:name w:val="Table Normal"/>
    <w:rsid w:val="00F42D4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autoRedefine/>
    <w:hidden/>
    <w:qFormat/>
    <w:rsid w:val="00F42D4F"/>
    <w:pPr>
      <w:suppressAutoHyphens/>
      <w:spacing w:line="276" w:lineRule="auto"/>
      <w:ind w:leftChars="-1" w:left="-1" w:hangingChars="1" w:hanging="1"/>
      <w:contextualSpacing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F42D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autoRedefine/>
    <w:hidden/>
    <w:qFormat/>
    <w:rsid w:val="00F42D4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Неразрешенное упоминание1"/>
    <w:autoRedefine/>
    <w:hidden/>
    <w:qFormat/>
    <w:rsid w:val="00F42D4F"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a6">
    <w:name w:val="FollowedHyperlink"/>
    <w:autoRedefine/>
    <w:hidden/>
    <w:qFormat/>
    <w:rsid w:val="00F42D4F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header"/>
    <w:basedOn w:val="a"/>
    <w:autoRedefine/>
    <w:hidden/>
    <w:qFormat/>
    <w:rsid w:val="00F42D4F"/>
    <w:pPr>
      <w:spacing w:line="240" w:lineRule="auto"/>
    </w:pPr>
  </w:style>
  <w:style w:type="character" w:customStyle="1" w:styleId="a8">
    <w:name w:val="Верхний колонтитул Знак"/>
    <w:basedOn w:val="a0"/>
    <w:autoRedefine/>
    <w:hidden/>
    <w:qFormat/>
    <w:rsid w:val="00F42D4F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autoRedefine/>
    <w:hidden/>
    <w:qFormat/>
    <w:rsid w:val="00F42D4F"/>
    <w:pPr>
      <w:spacing w:line="240" w:lineRule="auto"/>
    </w:pPr>
  </w:style>
  <w:style w:type="character" w:customStyle="1" w:styleId="aa">
    <w:name w:val="Нижний колонтитул Знак"/>
    <w:basedOn w:val="a0"/>
    <w:autoRedefine/>
    <w:hidden/>
    <w:qFormat/>
    <w:rsid w:val="00F42D4F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Неразрешенное упоминание2"/>
    <w:autoRedefine/>
    <w:hidden/>
    <w:qFormat/>
    <w:rsid w:val="00F42D4F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ab">
    <w:name w:val="Table Grid"/>
    <w:basedOn w:val="a1"/>
    <w:autoRedefine/>
    <w:hidden/>
    <w:qFormat/>
    <w:rsid w:val="00F42D4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autoRedefine/>
    <w:hidden/>
    <w:qFormat/>
    <w:rsid w:val="00F42D4F"/>
    <w:pPr>
      <w:spacing w:after="160" w:line="259" w:lineRule="auto"/>
      <w:ind w:left="720"/>
    </w:pPr>
    <w:rPr>
      <w:rFonts w:ascii="Cambria" w:eastAsia="Cambria" w:hAnsi="Cambria" w:cs="Times New Roman"/>
      <w:lang w:eastAsia="en-US"/>
    </w:rPr>
  </w:style>
  <w:style w:type="paragraph" w:customStyle="1" w:styleId="msonormalmailrucssattributepostfix">
    <w:name w:val="msonormal_mailru_css_attribute_postfix"/>
    <w:basedOn w:val="a"/>
    <w:autoRedefine/>
    <w:hidden/>
    <w:qFormat/>
    <w:rsid w:val="00F4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autoRedefine/>
    <w:hidden/>
    <w:qFormat/>
    <w:rsid w:val="00F42D4F"/>
    <w:pPr>
      <w:spacing w:line="240" w:lineRule="auto"/>
      <w:ind w:left="720"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customStyle="1" w:styleId="ad">
    <w:name w:val="Знак Знак Знак Знак"/>
    <w:basedOn w:val="a"/>
    <w:autoRedefine/>
    <w:hidden/>
    <w:qFormat/>
    <w:rsid w:val="00F42D4F"/>
    <w:pPr>
      <w:spacing w:after="160" w:line="240" w:lineRule="atLeas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autoRedefine/>
    <w:hidden/>
    <w:qFormat/>
    <w:rsid w:val="00F42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autoRedefine/>
    <w:hidden/>
    <w:qFormat/>
    <w:rsid w:val="00F42D4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0">
    <w:name w:val="Normal (Web)"/>
    <w:basedOn w:val="a"/>
    <w:autoRedefine/>
    <w:hidden/>
    <w:qFormat/>
    <w:rsid w:val="00F42D4F"/>
    <w:pPr>
      <w:spacing w:before="100" w:beforeAutospacing="1" w:after="100" w:afterAutospacing="1" w:line="240" w:lineRule="auto"/>
    </w:pPr>
    <w:rPr>
      <w:rFonts w:ascii="Calibri" w:eastAsia="Cambria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sv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v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ergey.kolyada@rs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away.php?to=http%3A%2F%2Fwww.moyastrana.ru&amp;post=-1619311_61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rsv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2019-02-22T12:22:00Z</dcterms:created>
  <dcterms:modified xsi:type="dcterms:W3CDTF">2019-02-25T09:27:00Z</dcterms:modified>
</cp:coreProperties>
</file>